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trzy cechy firmy, w której chce się pracować? Zapraszamy do przeczytania artykuły oraz dyskusji w komentarzach pod postem!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https://ceo.com.pl/brainshare-it-3-cechy-firmy-w-ktorej-chce-sie-pracowac-65805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trzy cechy firmy, w której chce się pracować? Zapraszamy do przeczytania artykuły oraz dyskusji w komentarzach pod postem! </w:t>
      </w:r>
    </w:p>
    <w:p>
      <w:r>
        <w:rPr>
          <w:rFonts w:ascii="calibri" w:hAnsi="calibri" w:eastAsia="calibri" w:cs="calibri"/>
          <w:sz w:val="24"/>
          <w:szCs w:val="24"/>
        </w:rPr>
        <w:t xml:space="preserve">➡️ https://ceo.com.pl/brainshare-it-3-cechy-firmy-w-ktorej-chce-sie-pracowac-65805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2026-01-19T15:45:25+01:00</dcterms:created>
  <dcterms:modified xsi:type="dcterms:W3CDTF">2026-01-19T15:45:25+01:00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