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przekonały się do chmury, e-teczek pracowniczych i odczytu dokumentów</w:t>
      </w:r>
    </w:p>
    <w:p>
      <w:pPr>
        <w:spacing w:before="0" w:after="500" w:line="264" w:lineRule="auto"/>
      </w:pPr>
      <w:r>
        <w:rPr>
          <w:rFonts w:ascii="calibri" w:hAnsi="calibri" w:eastAsia="calibri" w:cs="calibri"/>
          <w:sz w:val="36"/>
          <w:szCs w:val="36"/>
          <w:b/>
        </w:rPr>
        <w:t xml:space="preserve">O 156% wzrosła liczba wprowadzanych do systemu elektronicznych dokumentów kadrowych, o 47% liczba wystawionych e-faktur sprzedażowych, a o 30% – odczytanych stron dokumentów. SaldeoSMART podsumowuje rok 2019, porównując aktywność użytkowników swojego rozwiązania dla księgowych i biur rachunkowych w latach 2018 i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17,5 mln – tyle stron dokumentów przetworzyli za pomocą systemu SaldeoSMART jego użytkownicy w 2019 roku. Wystawili też blisko 940 tys. faktur sprzedażowych. Odczytali 62 tys. wyciągów bankowych. Wysłali do swoich klientów niemal 76 tys. rozliczeń księgowych i dodali do systemu 66 tys. dokumentów kadrowych, czyli o 156% więcej niż w 2018 r.</w:t>
      </w:r>
    </w:p>
    <w:p>
      <w:pPr>
        <w:spacing w:before="0" w:after="300"/>
      </w:pPr>
      <w:r>
        <w:rPr>
          <w:rFonts w:ascii="calibri" w:hAnsi="calibri" w:eastAsia="calibri" w:cs="calibri"/>
          <w:sz w:val="24"/>
          <w:szCs w:val="24"/>
        </w:rPr>
        <w:t xml:space="preserve">Co ciekawe, jeszcze w 2015 roku użytkownicy przetworzyli niecałe 2 mln stron dokumentów. To oznacza, że w ciągu 5 lat odczytywanie, czyli automatyczne wprowadzanie dokumentów do programów księgowych zamiast ręcznego ich przepisywania, stało się podstawą pracy księgowych i biur rachunkowych. Wpływ na to miała na pewno także możliwość dodawania dokumentów przez udostępnioną w 2019 roku aplikację mobilną. Ale to niejedyna zmiana.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Porównując dwa ostatnie lata, widzimy wyraźny wzrost zainteresowania prowadzeniem akt pracowniczych w formie elektronicznej. E-teczki to kilka bardzo pożądanych benefitów. Po pierwsze, pracodawcy i kadrowi mają wszystkie dokumenty zawsze w jednym miejscu. Po drugie, czas archiwizacji takich dokumentów wynosi 10 lat, jest zatem znacznie krótszy niż w przypadku papierowych akt. Po trzecie, mają do nich dostęp także pracownicy</w:t>
      </w:r>
      <w:r>
        <w:rPr>
          <w:rFonts w:ascii="calibri" w:hAnsi="calibri" w:eastAsia="calibri" w:cs="calibri"/>
          <w:sz w:val="24"/>
          <w:szCs w:val="24"/>
        </w:rPr>
        <w:t xml:space="preserve"> – mówi Krzysztof Wojtas, prezes zarządu BrainSHARE, producenta systemu SaldeoSMART.</w:t>
      </w:r>
    </w:p>
    <w:p>
      <w:pPr>
        <w:spacing w:before="0" w:after="300"/>
      </w:pPr>
      <w:r>
        <w:rPr>
          <w:rFonts w:ascii="calibri" w:hAnsi="calibri" w:eastAsia="calibri" w:cs="calibri"/>
          <w:sz w:val="24"/>
          <w:szCs w:val="24"/>
        </w:rPr>
        <w:t xml:space="preserve">W polskim biznesie utrzymuje się trend elektronicznej organizacji pracy z dokumentami, zarówno w firmach, jak i w biurach rachunkowych. Obieg dokumentów to rozwiązanie nie tylko dla dużych, ale coraz częściej także dla mikro i małych przedsiębiorstw. Na koniec 2019 roku z tej funkcjonalności systemu SaldeoSMART korzystało ponad 60% więcej przedsiębiorstw niż rok wcześniej. Coraz częściej interesują się nią również biura rachunkowe.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2018 obieg dokumentów w biurach rachunkowych stanowił 20% wszystkich wdrożeń tego pakietu, a w 2019 już 32%. To pokazuje jasno, że już nie tylko przedsiębiorstwa, ale także samodzielne biura odczuwają potrzebę zaoferowania takiej opcji swoim klientom lub uporządkowania własnej pracy nad dokumentami</w:t>
      </w:r>
      <w:r>
        <w:rPr>
          <w:rFonts w:ascii="calibri" w:hAnsi="calibri" w:eastAsia="calibri" w:cs="calibri"/>
          <w:sz w:val="24"/>
          <w:szCs w:val="24"/>
        </w:rPr>
        <w:t xml:space="preserve"> – wyjaśnia Krzysztof Wojtas.</w:t>
      </w:r>
    </w:p>
    <w:p>
      <w:pPr>
        <w:spacing w:before="0" w:after="500" w:line="264" w:lineRule="auto"/>
      </w:pPr>
      <w:r>
        <w:rPr>
          <w:rFonts w:ascii="calibri" w:hAnsi="calibri" w:eastAsia="calibri" w:cs="calibri"/>
          <w:sz w:val="36"/>
          <w:szCs w:val="36"/>
          <w:b/>
        </w:rPr>
        <w:t xml:space="preserve">Rośnie zaufanie do chmury i zewnętrznych specjalistów</w:t>
      </w:r>
    </w:p>
    <w:p>
      <w:pPr>
        <w:spacing w:before="0" w:after="300"/>
      </w:pPr>
      <w:r>
        <w:rPr>
          <w:rFonts w:ascii="calibri" w:hAnsi="calibri" w:eastAsia="calibri" w:cs="calibri"/>
          <w:sz w:val="24"/>
          <w:szCs w:val="24"/>
        </w:rPr>
        <w:t xml:space="preserve">Przedsiębiorcy coraz bardziej ufają także chmurze. W ostatnich dwóch latach wyraźnie spadła liczba lokalnych instalacji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dobry znak</w:t>
      </w:r>
      <w:r>
        <w:rPr>
          <w:rFonts w:ascii="calibri" w:hAnsi="calibri" w:eastAsia="calibri" w:cs="calibri"/>
          <w:sz w:val="24"/>
          <w:szCs w:val="24"/>
        </w:rPr>
        <w:t xml:space="preserve"> – zauważa Krzysztof Wojtas z SaldeoSMART. – </w:t>
      </w:r>
      <w:r>
        <w:rPr>
          <w:rFonts w:ascii="calibri" w:hAnsi="calibri" w:eastAsia="calibri" w:cs="calibri"/>
          <w:sz w:val="24"/>
          <w:szCs w:val="24"/>
          <w:i/>
          <w:iCs/>
        </w:rPr>
        <w:t xml:space="preserve">Firmy przestają myśleć, że system jest bezpieczny tylko wtedy, gdy znajduje się na ich serwerach, niemal pod kluczem. W rzeczywistości skorzystanie z profesjonalnych rozwiązań online, takich jak SaldeoSMART, gwarantuje stałe aktualizacje i ciągłe dostosowywanie aplikacji do najnowszych standardów bezpieczeństwa. Co ważne dla naszych klientów, system, który im udostępniamy online, fizycznie jest umieszczony na naszych serwerach. Mają więc pewność, że o jego bezpieczeństwo dba firma, którą znają.</w:t>
      </w:r>
    </w:p>
    <w:p>
      <w:pPr>
        <w:spacing w:before="0" w:after="300"/>
      </w:pPr>
      <w:r>
        <w:rPr>
          <w:rFonts w:ascii="calibri" w:hAnsi="calibri" w:eastAsia="calibri" w:cs="calibri"/>
          <w:sz w:val="24"/>
          <w:szCs w:val="24"/>
        </w:rPr>
        <w:t xml:space="preserve">Z SaldeoSMART korzysta dziś ponad 80 tys. firm. To ponad 35% więcej niż na koniec 2018 roku. Użytkownicy systemu są aktywni i chętnie zgłaszają swoje potrzeby do Biura Obsługi Klienta. W 2019 roku BOK przyjął 9,5 tys. zgłoszeń, czyli około 38 dziennie.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Tworzenie oprogramowania IT to nieustająca praca – ta programistyczna, związana z wprowadzaniem na rynek nowych wersji systemów czy nowych funkcjonalności, ich testowaniem i aktualizowaniem, oraz doradcza. Użytkowników nie można pozostawić samych sobie. Przeciwnie, trzeba ich wspierać w codziennej pracy, tłumaczyć, odpowiadać na pytania. Naszym zadaniem jako producenta nie jest wcale dostarczenie systemu, ale edukowanie i pokazywanie, jak optymalnie i wydajnie pracować z wykorzystaniem narzędzia, które im dajemy. Taka pomoc jest dla nich ważna i cenna </w:t>
      </w:r>
      <w:r>
        <w:rPr>
          <w:rFonts w:ascii="calibri" w:hAnsi="calibri" w:eastAsia="calibri" w:cs="calibri"/>
          <w:sz w:val="24"/>
          <w:szCs w:val="24"/>
        </w:rPr>
        <w:t xml:space="preserve">– podsumowuje Krzysztof Wojtas.</w:t>
      </w:r>
    </w:p>
    <w:p>
      <w:pPr>
        <w:spacing w:before="0" w:after="300"/>
      </w:pPr>
      <w:r>
        <w:rPr>
          <w:rFonts w:ascii="calibri" w:hAnsi="calibri" w:eastAsia="calibri" w:cs="calibri"/>
          <w:sz w:val="24"/>
          <w:szCs w:val="24"/>
        </w:rPr>
        <w:t xml:space="preserve">W 2019 roku krakowska spółka wprowadziła do swojej oferty pakiet Moja Firma, skierowany do małych przedsiębiorstw, oraz Panel Kontrahenta dla mikro firm, służący jako kanał odbioru faktur wystawianych w SaldeoSMART. W jej portfolio pojawiło się także rozwiązanie dla biur rachunkowych – Zarządzanie Biurem.</w:t>
      </w:r>
    </w:p>
    <w:p>
      <w:pPr>
        <w:spacing w:before="0" w:after="300"/>
      </w:pPr>
      <w:r>
        <w:rPr>
          <w:rFonts w:ascii="calibri" w:hAnsi="calibri" w:eastAsia="calibri" w:cs="calibri"/>
          <w:sz w:val="24"/>
          <w:szCs w:val="24"/>
        </w:rPr>
        <w:t xml:space="preserve">Zespół programistyczny firmy zrealizował 1146 zadań. Jego aktywność jest duża od początku istnienia produktu, bowiem spółka stawia na ciągły rozwój swojego systemu, aby na bieżąco proponować użytkownikom nowości dopasowane do 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2026-06-09T00:41:45+02:00</dcterms:created>
  <dcterms:modified xsi:type="dcterms:W3CDTF">2026-06-09T00:41:45+02:00</dcterms:modified>
</cp:coreProperties>
</file>

<file path=docProps/custom.xml><?xml version="1.0" encoding="utf-8"?>
<Properties xmlns="http://schemas.openxmlformats.org/officeDocument/2006/custom-properties" xmlns:vt="http://schemas.openxmlformats.org/officeDocument/2006/docPropsVTypes"/>
</file>